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103" w:type="dxa"/>
        <w:tblLook w:val="04A0" w:firstRow="1" w:lastRow="0" w:firstColumn="1" w:lastColumn="0" w:noHBand="0" w:noVBand="1"/>
      </w:tblPr>
      <w:tblGrid>
        <w:gridCol w:w="696"/>
        <w:gridCol w:w="4496"/>
        <w:gridCol w:w="2788"/>
      </w:tblGrid>
      <w:tr w:rsidR="005B07E8" w:rsidRPr="005B07E8" w:rsidTr="005B07E8">
        <w:trPr>
          <w:trHeight w:val="6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Item</w:t>
            </w: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序号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Audit Finding</w:t>
            </w: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审核发现点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Corrective Action</w:t>
            </w: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工厂改善措施描述</w:t>
            </w:r>
          </w:p>
        </w:tc>
      </w:tr>
      <w:tr w:rsidR="005B07E8" w:rsidRPr="005B07E8" w:rsidTr="005B07E8">
        <w:trPr>
          <w:trHeight w:val="24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The factory does not have a complete capacity plan to fulfill orders delivery, which causes</w:t>
            </w: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Monthly overtime hours exceeding statutory requirements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spellStart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Factoty</w:t>
            </w:r>
            <w:proofErr w:type="spellEnd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has been reasonably evaluated production capacity according to the actual orders, and overtime work has been reasonably adjusted for employees</w:t>
            </w:r>
          </w:p>
        </w:tc>
      </w:tr>
      <w:tr w:rsidR="005B07E8" w:rsidRPr="005B07E8" w:rsidTr="005B07E8">
        <w:trPr>
          <w:trHeight w:val="40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One item did not meet the audit criteria and the reason was: the factory had 94 employees. From the social security payment records provided by the factory, the factory paid pension, medical, maternity, unemployment and work-related injury insurance for 45 </w:t>
            </w:r>
            <w:proofErr w:type="spellStart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employees.The</w:t>
            </w:r>
            <w:proofErr w:type="spellEnd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factory did not buy commercial insurance for employees who do not participate in social security. According to the interview results of employees, they voluntarily give up social security.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The company's management has been arranged to communicate with employees and formulate the social security purchase plan, which will be implemented in 2020</w:t>
            </w:r>
          </w:p>
        </w:tc>
      </w:tr>
      <w:tr w:rsidR="005B07E8" w:rsidRPr="005B07E8" w:rsidTr="005B07E8">
        <w:trPr>
          <w:trHeight w:val="30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All sampling workers had more than 36 hours of overtime per </w:t>
            </w:r>
            <w:proofErr w:type="spellStart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month.According</w:t>
            </w:r>
            <w:proofErr w:type="spellEnd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to the attendance record from November 1, 2018 to December 9, 2019, the  monthly maximum overtime time of workers was 68 </w:t>
            </w:r>
            <w:proofErr w:type="spellStart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hours,which</w:t>
            </w:r>
            <w:proofErr w:type="spellEnd"/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was in August 2019.Factory did not analyze the reasons for the overtime and make improvement measures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E8" w:rsidRPr="005B07E8" w:rsidRDefault="005B07E8" w:rsidP="005B07E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Overtime has been reasonably arranged according to the situation of production capacity assessment, and working hours have been revised and planned in light of the actual situation</w:t>
            </w:r>
            <w:r w:rsidRPr="005B07E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and act accordingly</w:t>
            </w:r>
          </w:p>
        </w:tc>
      </w:tr>
    </w:tbl>
    <w:p w:rsidR="008C1033" w:rsidRPr="005B07E8" w:rsidRDefault="008C1033" w:rsidP="00D03442">
      <w:pPr>
        <w:autoSpaceDE w:val="0"/>
        <w:autoSpaceDN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417" w:rsidRPr="008C1033" w:rsidRDefault="00962417" w:rsidP="002F0A07">
      <w:pPr>
        <w:autoSpaceDE w:val="0"/>
        <w:autoSpaceDN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E3F23" w:rsidRPr="00D03442" w:rsidRDefault="000E3F23" w:rsidP="007E0AA5">
      <w:pPr>
        <w:autoSpaceDE w:val="0"/>
        <w:autoSpaceDN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0E3F23" w:rsidRPr="00D03442" w:rsidSect="004D0CC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06" w:rsidRDefault="00B97006" w:rsidP="00857216">
      <w:pPr>
        <w:spacing w:after="0"/>
      </w:pPr>
      <w:r>
        <w:separator/>
      </w:r>
    </w:p>
  </w:endnote>
  <w:endnote w:type="continuationSeparator" w:id="0">
    <w:p w:rsidR="00B97006" w:rsidRDefault="00B97006" w:rsidP="00857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06" w:rsidRDefault="00B97006" w:rsidP="00857216">
      <w:pPr>
        <w:spacing w:after="0"/>
      </w:pPr>
      <w:r>
        <w:separator/>
      </w:r>
    </w:p>
  </w:footnote>
  <w:footnote w:type="continuationSeparator" w:id="0">
    <w:p w:rsidR="00B97006" w:rsidRDefault="00B97006" w:rsidP="008572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1697"/>
    <w:multiLevelType w:val="hybridMultilevel"/>
    <w:tmpl w:val="AEA6B890"/>
    <w:lvl w:ilvl="0" w:tplc="21A4D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850F0"/>
    <w:rsid w:val="000112DE"/>
    <w:rsid w:val="00030946"/>
    <w:rsid w:val="0003356F"/>
    <w:rsid w:val="00042C82"/>
    <w:rsid w:val="00045DFD"/>
    <w:rsid w:val="00047EF9"/>
    <w:rsid w:val="000865F3"/>
    <w:rsid w:val="000A75E2"/>
    <w:rsid w:val="000B1E6A"/>
    <w:rsid w:val="000D5E7D"/>
    <w:rsid w:val="000E3F23"/>
    <w:rsid w:val="00111F96"/>
    <w:rsid w:val="00113BBC"/>
    <w:rsid w:val="0013328E"/>
    <w:rsid w:val="00133794"/>
    <w:rsid w:val="00133795"/>
    <w:rsid w:val="001439DD"/>
    <w:rsid w:val="00170A2A"/>
    <w:rsid w:val="0017514B"/>
    <w:rsid w:val="001777DB"/>
    <w:rsid w:val="001B59B6"/>
    <w:rsid w:val="001C15D9"/>
    <w:rsid w:val="001E607F"/>
    <w:rsid w:val="001F0299"/>
    <w:rsid w:val="0022340A"/>
    <w:rsid w:val="00225397"/>
    <w:rsid w:val="00240BA2"/>
    <w:rsid w:val="0025166A"/>
    <w:rsid w:val="00297268"/>
    <w:rsid w:val="002A3CD3"/>
    <w:rsid w:val="002D6859"/>
    <w:rsid w:val="002D6DCA"/>
    <w:rsid w:val="002D7CA7"/>
    <w:rsid w:val="002F064D"/>
    <w:rsid w:val="002F0A07"/>
    <w:rsid w:val="00306980"/>
    <w:rsid w:val="00310973"/>
    <w:rsid w:val="00323B43"/>
    <w:rsid w:val="00373CFF"/>
    <w:rsid w:val="00384413"/>
    <w:rsid w:val="00393E14"/>
    <w:rsid w:val="003B1CD1"/>
    <w:rsid w:val="003D37D8"/>
    <w:rsid w:val="00412793"/>
    <w:rsid w:val="00434265"/>
    <w:rsid w:val="004358AB"/>
    <w:rsid w:val="00451DF5"/>
    <w:rsid w:val="00486BFE"/>
    <w:rsid w:val="004C2985"/>
    <w:rsid w:val="004D0CC0"/>
    <w:rsid w:val="004E3F07"/>
    <w:rsid w:val="004E7DBB"/>
    <w:rsid w:val="004F7E86"/>
    <w:rsid w:val="00500DBF"/>
    <w:rsid w:val="00505CF0"/>
    <w:rsid w:val="0051543A"/>
    <w:rsid w:val="00516440"/>
    <w:rsid w:val="005237C6"/>
    <w:rsid w:val="00532562"/>
    <w:rsid w:val="005537F1"/>
    <w:rsid w:val="0055659D"/>
    <w:rsid w:val="00566094"/>
    <w:rsid w:val="00590B4F"/>
    <w:rsid w:val="005943CF"/>
    <w:rsid w:val="005A1E5C"/>
    <w:rsid w:val="005A1F81"/>
    <w:rsid w:val="005A51C9"/>
    <w:rsid w:val="005B07E8"/>
    <w:rsid w:val="005D26BF"/>
    <w:rsid w:val="00620C8D"/>
    <w:rsid w:val="00623FF1"/>
    <w:rsid w:val="006322CC"/>
    <w:rsid w:val="00657688"/>
    <w:rsid w:val="006761A0"/>
    <w:rsid w:val="006B7D0D"/>
    <w:rsid w:val="006C499D"/>
    <w:rsid w:val="006C72B3"/>
    <w:rsid w:val="006F39D1"/>
    <w:rsid w:val="006F5C58"/>
    <w:rsid w:val="007016C4"/>
    <w:rsid w:val="007157B4"/>
    <w:rsid w:val="007200A3"/>
    <w:rsid w:val="0073281F"/>
    <w:rsid w:val="00756255"/>
    <w:rsid w:val="0077607F"/>
    <w:rsid w:val="00777962"/>
    <w:rsid w:val="00783CC3"/>
    <w:rsid w:val="007A341F"/>
    <w:rsid w:val="007A52E3"/>
    <w:rsid w:val="007B0880"/>
    <w:rsid w:val="007E0AA5"/>
    <w:rsid w:val="007E33AB"/>
    <w:rsid w:val="007E574E"/>
    <w:rsid w:val="007F0F3A"/>
    <w:rsid w:val="00820ED2"/>
    <w:rsid w:val="00823C62"/>
    <w:rsid w:val="00830A19"/>
    <w:rsid w:val="0083530A"/>
    <w:rsid w:val="00837D49"/>
    <w:rsid w:val="008470F5"/>
    <w:rsid w:val="00857216"/>
    <w:rsid w:val="00865B7C"/>
    <w:rsid w:val="00892734"/>
    <w:rsid w:val="008A6C78"/>
    <w:rsid w:val="008B358C"/>
    <w:rsid w:val="008B7726"/>
    <w:rsid w:val="008C1033"/>
    <w:rsid w:val="008D26E8"/>
    <w:rsid w:val="008D49F6"/>
    <w:rsid w:val="008E5DC6"/>
    <w:rsid w:val="008E7770"/>
    <w:rsid w:val="00916951"/>
    <w:rsid w:val="009178F2"/>
    <w:rsid w:val="0092038E"/>
    <w:rsid w:val="00924CAA"/>
    <w:rsid w:val="00941EB9"/>
    <w:rsid w:val="00954D45"/>
    <w:rsid w:val="0096132C"/>
    <w:rsid w:val="00962417"/>
    <w:rsid w:val="00964C49"/>
    <w:rsid w:val="00984472"/>
    <w:rsid w:val="00990421"/>
    <w:rsid w:val="0099786B"/>
    <w:rsid w:val="009A4AC6"/>
    <w:rsid w:val="009C3B6C"/>
    <w:rsid w:val="009C51EA"/>
    <w:rsid w:val="009D497C"/>
    <w:rsid w:val="009E7F12"/>
    <w:rsid w:val="009F0C93"/>
    <w:rsid w:val="00A147EF"/>
    <w:rsid w:val="00A51558"/>
    <w:rsid w:val="00A5248F"/>
    <w:rsid w:val="00AA5EFF"/>
    <w:rsid w:val="00AB68F7"/>
    <w:rsid w:val="00AC3E2C"/>
    <w:rsid w:val="00AE291A"/>
    <w:rsid w:val="00B1042C"/>
    <w:rsid w:val="00B13659"/>
    <w:rsid w:val="00B41705"/>
    <w:rsid w:val="00B53A40"/>
    <w:rsid w:val="00B67061"/>
    <w:rsid w:val="00B73D26"/>
    <w:rsid w:val="00B97006"/>
    <w:rsid w:val="00C10DAB"/>
    <w:rsid w:val="00C11A45"/>
    <w:rsid w:val="00C23315"/>
    <w:rsid w:val="00C2402B"/>
    <w:rsid w:val="00C333A6"/>
    <w:rsid w:val="00C60F57"/>
    <w:rsid w:val="00C7341F"/>
    <w:rsid w:val="00C81CEE"/>
    <w:rsid w:val="00C85C4C"/>
    <w:rsid w:val="00CD62D9"/>
    <w:rsid w:val="00CE061F"/>
    <w:rsid w:val="00CE5FC9"/>
    <w:rsid w:val="00CF6A85"/>
    <w:rsid w:val="00D03442"/>
    <w:rsid w:val="00D03A67"/>
    <w:rsid w:val="00D05776"/>
    <w:rsid w:val="00D17505"/>
    <w:rsid w:val="00D24592"/>
    <w:rsid w:val="00D2748D"/>
    <w:rsid w:val="00D365F5"/>
    <w:rsid w:val="00D40C38"/>
    <w:rsid w:val="00D5593E"/>
    <w:rsid w:val="00D65B23"/>
    <w:rsid w:val="00D73551"/>
    <w:rsid w:val="00D850F0"/>
    <w:rsid w:val="00D85EE1"/>
    <w:rsid w:val="00DA4BD0"/>
    <w:rsid w:val="00DB5883"/>
    <w:rsid w:val="00DF1B9D"/>
    <w:rsid w:val="00DF212F"/>
    <w:rsid w:val="00E0569F"/>
    <w:rsid w:val="00E44213"/>
    <w:rsid w:val="00E5031B"/>
    <w:rsid w:val="00E51C1F"/>
    <w:rsid w:val="00E57D12"/>
    <w:rsid w:val="00E67DF9"/>
    <w:rsid w:val="00E85219"/>
    <w:rsid w:val="00EA1137"/>
    <w:rsid w:val="00EB5C57"/>
    <w:rsid w:val="00EC0725"/>
    <w:rsid w:val="00EE6023"/>
    <w:rsid w:val="00EF1A02"/>
    <w:rsid w:val="00F026A8"/>
    <w:rsid w:val="00F13638"/>
    <w:rsid w:val="00F60CE6"/>
    <w:rsid w:val="00F7657D"/>
    <w:rsid w:val="00F82AF3"/>
    <w:rsid w:val="00FB058F"/>
    <w:rsid w:val="00FC4A9B"/>
    <w:rsid w:val="00FE2020"/>
    <w:rsid w:val="0E6804FE"/>
    <w:rsid w:val="21F34F0A"/>
    <w:rsid w:val="3BC211C8"/>
    <w:rsid w:val="49C24934"/>
    <w:rsid w:val="54912E93"/>
    <w:rsid w:val="59A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C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D0CC0"/>
    <w:pPr>
      <w:spacing w:after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4D0CC0"/>
    <w:pPr>
      <w:spacing w:beforeAutospacing="1" w:after="0" w:afterAutospacing="1"/>
    </w:pPr>
    <w:rPr>
      <w:rFonts w:cs="Times New Roman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0CC0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72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页眉 Char"/>
    <w:basedOn w:val="a0"/>
    <w:link w:val="a5"/>
    <w:uiPriority w:val="99"/>
    <w:rsid w:val="00857216"/>
    <w:rPr>
      <w:rFonts w:ascii="Tahoma" w:eastAsia="微软雅黑" w:hAnsi="Tahoma" w:cstheme="minorBidi"/>
      <w:lang w:eastAsia="zh-CN"/>
    </w:rPr>
  </w:style>
  <w:style w:type="paragraph" w:styleId="a6">
    <w:name w:val="footer"/>
    <w:basedOn w:val="a"/>
    <w:link w:val="Char1"/>
    <w:uiPriority w:val="99"/>
    <w:unhideWhenUsed/>
    <w:rsid w:val="008572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页脚 Char"/>
    <w:basedOn w:val="a0"/>
    <w:link w:val="a6"/>
    <w:uiPriority w:val="99"/>
    <w:rsid w:val="00857216"/>
    <w:rPr>
      <w:rFonts w:ascii="Tahoma" w:eastAsia="微软雅黑" w:hAnsi="Tahoma" w:cstheme="minorBidi"/>
      <w:lang w:eastAsia="zh-CN"/>
    </w:rPr>
  </w:style>
  <w:style w:type="paragraph" w:styleId="a7">
    <w:name w:val="List Paragraph"/>
    <w:basedOn w:val="a"/>
    <w:uiPriority w:val="99"/>
    <w:unhideWhenUsed/>
    <w:rsid w:val="00047E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224</Words>
  <Characters>1277</Characters>
  <Application>Microsoft Office Word</Application>
  <DocSecurity>0</DocSecurity>
  <Lines>10</Lines>
  <Paragraphs>2</Paragraphs>
  <ScaleCrop>false</ScaleCrop>
  <Company>微软中国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wangrenee</cp:lastModifiedBy>
  <cp:revision>213</cp:revision>
  <cp:lastPrinted>2019-09-30T04:58:00Z</cp:lastPrinted>
  <dcterms:created xsi:type="dcterms:W3CDTF">2017-04-12T09:54:00Z</dcterms:created>
  <dcterms:modified xsi:type="dcterms:W3CDTF">2020-01-20T05:19:00Z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